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object w:dxaOrig="892" w:dyaOrig="1036">
          <v:rect xmlns:o="urn:schemas-microsoft-com:office:office" xmlns:v="urn:schemas-microsoft-com:vml" id="rectole0000000000" style="width:44.60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FF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FF0000"/>
          <w:spacing w:val="0"/>
          <w:position w:val="0"/>
          <w:sz w:val="22"/>
          <w:shd w:fill="auto" w:val="clear"/>
        </w:rPr>
        <w:t xml:space="preserve">Тајна Христовог распећа и Васкрсења</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2"/>
            <w:u w:val="single"/>
            <w:shd w:fill="auto" w:val="clear"/>
          </w:rPr>
          <w:t xml:space="preserve">https://youtu.be/066LWVcP1FM</w:t>
        </w:r>
      </w:hyperlink>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hyperlink xmlns:r="http://schemas.openxmlformats.org/officeDocument/2006/relationships" r:id="docRId3">
        <w:r>
          <w:rPr>
            <w:rFonts w:ascii="Times New Roman" w:hAnsi="Times New Roman" w:cs="Times New Roman" w:eastAsia="Times New Roman"/>
            <w:b/>
            <w:color w:val="0000FF"/>
            <w:spacing w:val="0"/>
            <w:position w:val="0"/>
            <w:sz w:val="22"/>
            <w:u w:val="single"/>
            <w:shd w:fill="auto" w:val="clear"/>
          </w:rPr>
          <w:t xml:space="preserve">https://www.youtube.com/watch?time_continue=1&amp;v=chdYEeArFvE&amp;feature=emb_logo</w:t>
        </w:r>
      </w:hyperlink>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претходном часу смо се упознали са Светим тајнам покајања и исповести. Упоредили смо покајање са Револуцијом против самог себе.</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Христос је за време свог боравка на земљи у многим случајевима својим ученицима, а самим тим и свим људима, показао да је Он тај (Бог) који има власт над свима, па чак и над смрћу (крај). Угледање на Христа у свакомделу Његовог живота подразумева и његово страдање из љубави. Врхунац страдања се догодио у седмици пред само Васкрсење. </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бисмо лакше разумели како се можемо угледати на Христа и у Његовим страдањима, послужиће нам следеће химне:</w:t>
      </w: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D5A6BD"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D5A6BD" w:val="clear"/>
        </w:rPr>
      </w:pPr>
      <w:r>
        <w:rPr>
          <w:rFonts w:ascii="Times New Roman" w:hAnsi="Times New Roman" w:cs="Times New Roman" w:eastAsia="Times New Roman"/>
          <w:b/>
          <w:color w:val="auto"/>
          <w:spacing w:val="0"/>
          <w:position w:val="0"/>
          <w:sz w:val="24"/>
          <w:u w:val="single"/>
          <w:shd w:fill="D5A6BD" w:val="clear"/>
        </w:rPr>
        <w:t xml:space="preserve">Страсна седмица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object w:dxaOrig="892" w:dyaOrig="1036">
          <v:rect xmlns:o="urn:schemas-microsoft-com:office:office" xmlns:v="urn:schemas-microsoft-com:vml" id="rectole0000000001" style="width:44.600000pt;height:51.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u w:val="single"/>
          <w:shd w:fill="EEEEEE" w:val="clear"/>
        </w:rPr>
        <w:t xml:space="preserve">Велики понедељак, уторак и среда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Женик долази у поноћ и блажен је слуга кога ће наћи да стражи, а недостојан онај кога ће затећи да се лењи. Пази зато душо моја, и не дај да те сан савлада из страха да ћеш бити предана на смрт и одлучена од Царства. Уразуми се и завапи: Свет, свет, свет, јеси Боже: помилуј нас Богородицом."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EEEEEE" w:val="clear"/>
        </w:rPr>
        <w:t xml:space="preserve">Велики четвртак</w:t>
      </w:r>
      <w:r>
        <w:rPr>
          <w:rFonts w:ascii="Times New Roman" w:hAnsi="Times New Roman" w:cs="Times New Roman" w:eastAsia="Times New Roman"/>
          <w:color w:val="auto"/>
          <w:spacing w:val="0"/>
          <w:position w:val="0"/>
          <w:sz w:val="24"/>
          <w:shd w:fill="auto" w:val="clear"/>
        </w:rPr>
        <w:t xml:space="preserve">  "Када се славни ученици за време Вечере умивањем просвећиваху, тада се безбожни Јуда, болујући од среброљубља, помрачиваше, и Тебе, Праведнога Судију, предаје неправедним судијама. Љубитељу новца, погледај онога који се због тога обесио, бежи од ненаситне душе која се дрзнула да тако поступи са Учитељем. Према свима Добри, Господе, слава 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u w:val="single"/>
          <w:shd w:fill="EEEEEE" w:val="clear"/>
        </w:rPr>
        <w:t xml:space="preserve">Велики петак</w:t>
      </w:r>
      <w:r>
        <w:rPr>
          <w:rFonts w:ascii="Times New Roman" w:hAnsi="Times New Roman" w:cs="Times New Roman" w:eastAsia="Times New Roman"/>
          <w:color w:val="auto"/>
          <w:spacing w:val="0"/>
          <w:position w:val="0"/>
          <w:sz w:val="24"/>
          <w:shd w:fill="auto" w:val="clear"/>
        </w:rPr>
        <w:t xml:space="preserve">  "Учинио си спасење по свој Земљи, Христе Боже, и на Крсту си раширио Твоје пречисте руке, сабирајући све народе, који Ти кличу: Господе, слава Теби!"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u w:val="single"/>
          <w:shd w:fill="EEEEEE" w:val="clear"/>
        </w:rPr>
        <w:t xml:space="preserve">Велика субота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Честити Јосиф са Крста је скинуо Твоје пречисто тело и плаштаницом чистом обавио, и прелио мирисима и у нови гроб положио."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708"/>
        <w:jc w:val="both"/>
        <w:rPr>
          <w:rFonts w:ascii="Times New Roman" w:hAnsi="Times New Roman" w:cs="Times New Roman" w:eastAsia="Times New Roman"/>
          <w:b/>
          <w:color w:val="FF0000"/>
          <w:spacing w:val="0"/>
          <w:position w:val="0"/>
          <w:sz w:val="22"/>
          <w:shd w:fill="auto" w:val="clear"/>
        </w:rPr>
      </w:pPr>
      <w:r>
        <w:rPr>
          <w:rFonts w:ascii="Times New Roman" w:hAnsi="Times New Roman" w:cs="Times New Roman" w:eastAsia="Times New Roman"/>
          <w:b/>
          <w:color w:val="FF0000"/>
          <w:spacing w:val="0"/>
          <w:position w:val="0"/>
          <w:sz w:val="22"/>
          <w:shd w:fill="auto" w:val="clear"/>
        </w:rPr>
        <w:t xml:space="preserve">Размисли о следећем</w:t>
      </w: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Зашто је Хрситос био разапет?</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Господ Исус Христос је био распет онда када су Његово учење и дела код свих морали да пробуде побожно поштовање према Њему. Ово се догодило зато што су Га јеврејске старешине и књижевници мрзели, јер је разобличавао њихово лажно учење и безакони живот, и зато што су Му завидели, јер Га је народ поштовао због Његовог учења и чудеса више него њих. Стога су Га оклеветали и осудили на смрт.</w:t>
      </w: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Како је Христос могао да умре иако је Бог?</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Исус Христос је страдао и умро иако је био Бог. Но, Он није страдао и умро Божанском него човечанском природом, и не зато што страдања није могао да избегне, него зато што је хтео да пострада. </w:t>
      </w: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 ком стању је био Христос након смрти, а пре Васкрсења?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стању у коме се налазио Исус Христос после Своје смрти па до Васкрсења, говори се у следећој црквеној песми: </w:t>
      </w:r>
      <w:r>
        <w:rPr>
          <w:rFonts w:ascii="Times New Roman" w:hAnsi="Times New Roman" w:cs="Times New Roman" w:eastAsia="Times New Roman"/>
          <w:i/>
          <w:color w:val="auto"/>
          <w:spacing w:val="0"/>
          <w:position w:val="0"/>
          <w:sz w:val="24"/>
          <w:shd w:fill="auto" w:val="clear"/>
        </w:rPr>
        <w:t xml:space="preserve">„У гробу телом, у аду душом као Бог, у рају са разбојником, и на Престолу био си, Христе, са Оцем и Духом, све испуњавајући Неописиви“.</w:t>
      </w: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Шта је АД?</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 „ад“ у преводу са грчког означава место лишено светлости (невид). У хришћанском учењу под тиме се подразумева духовна тамница, то јест стање душе која је грехом отргнута од гледања Лица Божијег и од Њему својствене светлости и блаженства. </w:t>
      </w:r>
    </w:p>
    <w:p>
      <w:pPr>
        <w:spacing w:before="100" w:after="100" w:line="240"/>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Због чега је Христос силазио у АД?</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Господ Исус Христос је сишао у ад зато да би и тамо проповедао победу над смрћу и да би ослободио душе које су са вером очекивале Његов Долазак. И ми данас чекамо Његов други долазак у слави.</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Као пример Његовог изненадног доласка послужиће нам следећа прича:</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object w:dxaOrig="892" w:dyaOrig="1036">
          <v:rect xmlns:o="urn:schemas-microsoft-com:office:office" xmlns:v="urn:schemas-microsoft-com:vml" id="rectole0000000002" style="width:44.600000pt;height:51.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r>
        <w:rPr>
          <w:rFonts w:ascii="Times New Roman" w:hAnsi="Times New Roman" w:cs="Times New Roman" w:eastAsia="Times New Roman"/>
          <w:b/>
          <w:i/>
          <w:color w:val="auto"/>
          <w:spacing w:val="0"/>
          <w:position w:val="0"/>
          <w:sz w:val="24"/>
          <w:shd w:fill="auto" w:val="clear"/>
        </w:rPr>
        <w:t xml:space="preserve">Прича о мудрим и лудим девојкама</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Тада ће бити Царство небеско као десет девојака које узеше светиљке своје и изађоше у сретање младожењи. А пет њих је било мудро а пет лудо. Јер луде узевши сјетиљке своје не узеше са собом уља. А мудре узеше уље у посудама са својим светиљкама. А будући да је младожења закаснио, задремаше све, и поспаше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 у поноћ стаде вика: Ево младожења долази, излазите му у сретање. Тада устадоше све девојке оне и украсише светиљке своје. А луде рекоше мудрима: Дајте нам од уља вашега, јер се наше светиљке гасе. А мудре одговорише говорећи: Да не би недостајало и нама и вама, боље идите продавцима и купите себи. А кад оне отидоше да купе, дође младожења, и спремне уђоше с њим на свадбу, и затворише се врата. А посе дођоше и оне друге девојке говорећи: Господару, Господару! Отвори нам. А он одговарајући рече им: Заиста вам кажем, не познајем вас. Стражарите, дакле, јер не знате дана ни часа у који ће Син Божији доћи.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причи се каже да се вика зачула "у поноћи",  да би се показало да ће Господ доћи изненада, јер у пола ноћи сви спавамо дубоким сном. Он долази уз "вику", јер ће Његов други долазак огласити труба. "Светиљке" су наше душе, јер је ум свакога човека светило његове душе. Светиљка гори онда када је напуњена "уљем" врлина и милостиње. Заиста су биле луде оне девојке и због тога што су пошле да траже уље онда када за то није било време. Мудре девојке кажу: "Да не би недостајало и нама и вама", што значи да је врлина мога ближњега једва довољна за његов одговор на Страшном суду, а камоли за мене, пошто ће се сваки човек оправдати својим делима, а не делима свога ближњега. Ипак, луде девојке одлазе "продавцима", то јест сиромасима. Шта то треба да значи? Оне су се раскајале зато што (на време) нису давале милостињу и сада први пут схватају да је "уље" требало набавити од сиромаха. На ово се мисли када каже да су отишле "да купе уље од продаваца", то јест, мислено су отишле сиромасима, размишљајући какво је добро дело милостиња. Али, врата су за њих била затворена, зато што после одласка из овога живота нема времена за покајање и делање. Зато им Господ говори: "Не познајем вас", јер човекољубиви и милостиви Бог не познаје немилостиве. Како би и могао да позна оне који Му нису слични и који су Му туђи? Знај добро, да је свака душа добила "светиљку" и просветљење од Бога и да све душе устају у сретање Господу, јер желе да се сретну и сједине с Њим. Међутим, мудре душе од Бога им датом просветљењу и "светиљци" наливају уље својим добрим делима, док луде остављају своје светиљке без уља да се угасе, јер немају добрих дела којима ће у њима запалити светлост. Ако, дакле, не будемо чинили добро угасићемо светлост Божју која је у нама. </w:t>
      </w:r>
    </w:p>
    <w:p>
      <w:pPr>
        <w:spacing w:before="0" w:after="0" w:line="240"/>
        <w:ind w:right="0" w:left="0" w:firstLine="0"/>
        <w:jc w:val="left"/>
        <w:rPr>
          <w:rFonts w:ascii="Times New Roman" w:hAnsi="Times New Roman" w:cs="Times New Roman" w:eastAsia="Times New Roman"/>
          <w:b/>
          <w:color w:val="FF0000"/>
          <w:spacing w:val="0"/>
          <w:position w:val="0"/>
          <w:sz w:val="22"/>
          <w:shd w:fill="auto" w:val="clear"/>
        </w:rPr>
      </w:pPr>
      <w:r>
        <w:object w:dxaOrig="892" w:dyaOrig="1036">
          <v:rect xmlns:o="urn:schemas-microsoft-com:office:office" xmlns:v="urn:schemas-microsoft-com:vml" id="rectole0000000003" style="width:44.600000pt;height:51.8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r>
        <w:rPr>
          <w:rFonts w:ascii="Times New Roman" w:hAnsi="Times New Roman" w:cs="Times New Roman" w:eastAsia="Times New Roman"/>
          <w:b/>
          <w:color w:val="FF0000"/>
          <w:spacing w:val="0"/>
          <w:position w:val="0"/>
          <w:sz w:val="22"/>
          <w:shd w:fill="auto" w:val="clear"/>
        </w:rPr>
        <w:t xml:space="preserve">Задатак: Реши асоцијацију</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tbl>
      <w:tblPr/>
      <w:tblGrid>
        <w:gridCol w:w="510"/>
        <w:gridCol w:w="1649"/>
        <w:gridCol w:w="474"/>
        <w:gridCol w:w="1700"/>
        <w:gridCol w:w="497"/>
        <w:gridCol w:w="1750"/>
        <w:gridCol w:w="475"/>
        <w:gridCol w:w="1801"/>
      </w:tblGrid>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A1</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ДРВО</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Б1</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ДРВЕНИ</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В1</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ГОЛГОТА</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Г1</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ВАПАЈ</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А2</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ЧЕКИЋ</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Б2</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ОКО ВРАТА</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В2</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РАЗБОЈНИЦИ</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Г2</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РИДАЊЕ</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А3</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НЕМА ЗВОНА</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Б3</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ТРОЛИСНИ</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В3</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ГОЛГОТА</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Г3</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ТУГА</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А4</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КЛЕПА</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Б4</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НАПРСНИ</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В4</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РАЗАПИЊАЊЕ</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Г4</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СУЗЕ</w:t>
            </w:r>
          </w:p>
        </w:tc>
      </w:tr>
      <w:tr>
        <w:trPr>
          <w:trHeight w:val="1" w:hRule="atLeast"/>
          <w:jc w:val="left"/>
          <w:cantSplit w:val="1"/>
        </w:trPr>
        <w:tc>
          <w:tcPr>
            <w:tcW w:w="215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c>
          <w:tcPr>
            <w:tcW w:w="22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856"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tbl>
      <w:tblPr/>
      <w:tblGrid>
        <w:gridCol w:w="510"/>
        <w:gridCol w:w="1649"/>
        <w:gridCol w:w="474"/>
        <w:gridCol w:w="1700"/>
        <w:gridCol w:w="497"/>
        <w:gridCol w:w="1750"/>
        <w:gridCol w:w="475"/>
        <w:gridCol w:w="1801"/>
      </w:tblGrid>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A1</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СМРТ</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Б1</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КРСТ</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В1</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ЧАСНИ</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Г1</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УЉЕ И ВИНО</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А2</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ВАТРА</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Б2</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ОДАР</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В2</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БОЖИЋНИ</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Г2</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СВЕЋА</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А3</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СУМПОР</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Б3</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ГРОБЉЕ</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В3</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ПЕТРОВСКИ</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Г3</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ЧИТУЉА</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А4</w:t>
            </w:r>
          </w:p>
        </w:tc>
        <w:tc>
          <w:tcPr>
            <w:tcW w:w="1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ОГЊЕНО ЈЕЗЕРО</w:t>
            </w:r>
          </w:p>
        </w:tc>
        <w:tc>
          <w:tcPr>
            <w:tcW w:w="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Б4</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ГОСПОДЊИ</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В4</w:t>
            </w:r>
          </w:p>
        </w:tc>
        <w:tc>
          <w:tcPr>
            <w:tcW w:w="1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ГОСПОЈИНСКИ</w:t>
            </w:r>
          </w:p>
        </w:tc>
        <w:tc>
          <w:tcPr>
            <w:tcW w:w="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Г4</w:t>
            </w:r>
          </w:p>
        </w:tc>
        <w:tc>
          <w:tcPr>
            <w:tcW w:w="1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ГОСПОДИ ПОМИЛУЈ</w:t>
            </w:r>
          </w:p>
        </w:tc>
      </w:tr>
      <w:tr>
        <w:trPr>
          <w:trHeight w:val="1" w:hRule="atLeast"/>
          <w:jc w:val="left"/>
          <w:cantSplit w:val="1"/>
        </w:trPr>
        <w:tc>
          <w:tcPr>
            <w:tcW w:w="215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2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856"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r>
    </w:tbl>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time_continue=1&amp;v=chdYEeArFvE&amp;feature=emb_logo" Id="docRId3" Type="http://schemas.openxmlformats.org/officeDocument/2006/relationships/hyperlink"/><Relationship Target="media/image2.wmf" Id="docRId7" Type="http://schemas.openxmlformats.org/officeDocument/2006/relationships/image"/><Relationship Target="embeddings/oleObject0.bin" Id="docRId0" Type="http://schemas.openxmlformats.org/officeDocument/2006/relationships/oleObject"/><Relationship Target="numbering.xml" Id="docRId10" Type="http://schemas.openxmlformats.org/officeDocument/2006/relationships/numbering"/><Relationship TargetMode="External" Target="https://youtu.be/066LWVcP1FM" Id="docRId2" Type="http://schemas.openxmlformats.org/officeDocument/2006/relationships/hyperlink"/><Relationship Target="embeddings/oleObject1.bin" Id="docRId4" Type="http://schemas.openxmlformats.org/officeDocument/2006/relationships/oleObject"/><Relationship Target="embeddings/oleObject2.bin" Id="docRId6" Type="http://schemas.openxmlformats.org/officeDocument/2006/relationships/oleObject"/><Relationship Target="embeddings/oleObject3.bin" Id="docRId8" Type="http://schemas.openxmlformats.org/officeDocument/2006/relationships/oleObject"/><Relationship Target="media/image0.wmf" Id="docRId1" Type="http://schemas.openxmlformats.org/officeDocument/2006/relationships/image"/><Relationship Target="styles.xml" Id="docRId11" Type="http://schemas.openxmlformats.org/officeDocument/2006/relationships/styles"/><Relationship Target="media/image1.wmf" Id="docRId5" Type="http://schemas.openxmlformats.org/officeDocument/2006/relationships/image"/><Relationship Target="media/image3.wmf" Id="docRId9" Type="http://schemas.openxmlformats.org/officeDocument/2006/relationships/image"/></Relationships>
</file>